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A4D41">
      <w:pPr>
        <w:jc w:val="center"/>
        <w:rPr>
          <w:rFonts w:hint="eastAsia"/>
          <w:b/>
          <w:bCs/>
          <w:sz w:val="44"/>
          <w:szCs w:val="44"/>
          <w:lang w:val="en-US" w:eastAsia="zh-CN"/>
        </w:rPr>
      </w:pPr>
      <w:bookmarkStart w:id="0" w:name="_GoBack"/>
      <w:bookmarkEnd w:id="0"/>
      <w:r>
        <w:rPr>
          <w:rFonts w:hint="eastAsia"/>
          <w:b/>
          <w:bCs/>
          <w:sz w:val="44"/>
          <w:szCs w:val="44"/>
          <w:lang w:val="en-US" w:eastAsia="zh-CN"/>
        </w:rPr>
        <w:t>东阳市安顺加油站：25年审批困局未解</w:t>
      </w:r>
    </w:p>
    <w:p w14:paraId="493C0CE1">
      <w:pPr>
        <w:ind w:firstLine="600" w:firstLineChars="200"/>
        <w:rPr>
          <w:rFonts w:hint="eastAsia"/>
          <w:sz w:val="30"/>
          <w:szCs w:val="30"/>
          <w:lang w:val="en-US" w:eastAsia="zh-CN"/>
        </w:rPr>
      </w:pPr>
    </w:p>
    <w:p w14:paraId="76DC40A3">
      <w:pPr>
        <w:ind w:firstLine="600" w:firstLineChars="200"/>
        <w:rPr>
          <w:rFonts w:hint="eastAsia"/>
          <w:sz w:val="30"/>
          <w:szCs w:val="30"/>
          <w:lang w:val="en-US" w:eastAsia="zh-CN"/>
        </w:rPr>
      </w:pPr>
      <w:r>
        <w:rPr>
          <w:rFonts w:hint="eastAsia"/>
          <w:sz w:val="30"/>
          <w:szCs w:val="30"/>
          <w:lang w:val="en-US" w:eastAsia="zh-CN"/>
        </w:rPr>
        <w:t>在浙江全力推进依法行政优化营商环境的浪潮下，东阳市安顺加油站却深陷长达25年的审批“泥潭”。企业合法权益被长期漠视，相关部门的不作为、乱作为令人痛心疾首。更令人费解的是，中央级媒体曾三次实地调查，当地多部门信誓旦旦承诺解决问题，三年过去，项目仍无任何进展，政府公信力何在？</w:t>
      </w:r>
    </w:p>
    <w:p w14:paraId="21821346">
      <w:pPr>
        <w:rPr>
          <w:rFonts w:hint="eastAsia"/>
          <w:sz w:val="30"/>
          <w:szCs w:val="30"/>
          <w:lang w:val="en-US" w:eastAsia="zh-CN"/>
        </w:rPr>
      </w:pPr>
      <w:r>
        <w:rPr>
          <w:rFonts w:hint="eastAsia"/>
          <w:sz w:val="30"/>
          <w:szCs w:val="30"/>
          <w:lang w:val="en-US" w:eastAsia="zh-CN"/>
        </w:rPr>
        <w:drawing>
          <wp:anchor distT="0" distB="0" distL="114300" distR="114300" simplePos="0" relativeHeight="251659264" behindDoc="0" locked="0" layoutInCell="1" allowOverlap="1">
            <wp:simplePos x="0" y="0"/>
            <wp:positionH relativeFrom="column">
              <wp:posOffset>2484755</wp:posOffset>
            </wp:positionH>
            <wp:positionV relativeFrom="paragraph">
              <wp:posOffset>93345</wp:posOffset>
            </wp:positionV>
            <wp:extent cx="2441575" cy="3416300"/>
            <wp:effectExtent l="0" t="0" r="15875" b="12700"/>
            <wp:wrapNone/>
            <wp:docPr id="4" name="图片 4" descr="微信图片_2025061314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613145212"/>
                    <pic:cNvPicPr>
                      <a:picLocks noChangeAspect="1"/>
                    </pic:cNvPicPr>
                  </pic:nvPicPr>
                  <pic:blipFill>
                    <a:blip r:embed="rId4"/>
                    <a:stretch>
                      <a:fillRect/>
                    </a:stretch>
                  </pic:blipFill>
                  <pic:spPr>
                    <a:xfrm>
                      <a:off x="0" y="0"/>
                      <a:ext cx="2441575" cy="3416300"/>
                    </a:xfrm>
                    <a:prstGeom prst="rect">
                      <a:avLst/>
                    </a:prstGeom>
                  </pic:spPr>
                </pic:pic>
              </a:graphicData>
            </a:graphic>
          </wp:anchor>
        </w:drawing>
      </w:r>
      <w:r>
        <w:rPr>
          <w:rFonts w:hint="eastAsia"/>
          <w:sz w:val="30"/>
          <w:szCs w:val="30"/>
          <w:lang w:val="en-US" w:eastAsia="zh-CN"/>
        </w:rPr>
        <w:drawing>
          <wp:inline distT="0" distB="0" distL="114300" distR="114300">
            <wp:extent cx="2711450" cy="3550920"/>
            <wp:effectExtent l="0" t="0" r="12700" b="11430"/>
            <wp:docPr id="9" name="图片 9" descr="微信图片_2025061314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50613144406"/>
                    <pic:cNvPicPr>
                      <a:picLocks noChangeAspect="1"/>
                    </pic:cNvPicPr>
                  </pic:nvPicPr>
                  <pic:blipFill>
                    <a:blip r:embed="rId5"/>
                    <a:stretch>
                      <a:fillRect/>
                    </a:stretch>
                  </pic:blipFill>
                  <pic:spPr>
                    <a:xfrm>
                      <a:off x="0" y="0"/>
                      <a:ext cx="2711450" cy="3550920"/>
                    </a:xfrm>
                    <a:prstGeom prst="rect">
                      <a:avLst/>
                    </a:prstGeom>
                  </pic:spPr>
                </pic:pic>
              </a:graphicData>
            </a:graphic>
          </wp:inline>
        </w:drawing>
      </w:r>
    </w:p>
    <w:p w14:paraId="373CDE33">
      <w:pPr>
        <w:ind w:firstLine="600" w:firstLineChars="200"/>
        <w:rPr>
          <w:rFonts w:hint="eastAsia"/>
          <w:sz w:val="30"/>
          <w:szCs w:val="30"/>
          <w:lang w:val="en-US" w:eastAsia="zh-CN"/>
        </w:rPr>
      </w:pPr>
      <w:r>
        <w:rPr>
          <w:rFonts w:hint="eastAsia"/>
          <w:sz w:val="30"/>
          <w:szCs w:val="30"/>
          <w:lang w:val="en-US" w:eastAsia="zh-CN"/>
        </w:rPr>
        <w:t>安顺加油站项目地块位于东阳市人民路与城南东路交叉西北角，面积1069.44㎡，早在规划阶段便已被原东阳市城乡建设委员会明确为加油站用地，并在历个“十五规划”中延续获批。2000年8月25日，项目方通过合法途径从拆迁指挥部受让该地块，本以为即将开启建设，却未料到这竟是一场长达四分之一个世纪的维权噩梦。</w:t>
      </w:r>
    </w:p>
    <w:p w14:paraId="1BD8D655">
      <w:pPr>
        <w:rPr>
          <w:rFonts w:hint="eastAsia"/>
          <w:sz w:val="30"/>
          <w:szCs w:val="30"/>
          <w:lang w:val="en-US" w:eastAsia="zh-CN"/>
        </w:rPr>
      </w:pPr>
      <w:r>
        <w:rPr>
          <w:rFonts w:hint="eastAsia"/>
          <w:sz w:val="30"/>
          <w:szCs w:val="30"/>
          <w:lang w:val="en-US" w:eastAsia="zh-CN"/>
        </w:rPr>
        <w:drawing>
          <wp:anchor distT="0" distB="0" distL="114300" distR="114300" simplePos="0" relativeHeight="251660288" behindDoc="0" locked="0" layoutInCell="1" allowOverlap="1">
            <wp:simplePos x="0" y="0"/>
            <wp:positionH relativeFrom="column">
              <wp:posOffset>2441575</wp:posOffset>
            </wp:positionH>
            <wp:positionV relativeFrom="paragraph">
              <wp:posOffset>46355</wp:posOffset>
            </wp:positionV>
            <wp:extent cx="2587625" cy="3705225"/>
            <wp:effectExtent l="0" t="0" r="3175" b="9525"/>
            <wp:wrapNone/>
            <wp:docPr id="5" name="图片 5" descr="4e02d0823bd39e2b86f44917318b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e02d0823bd39e2b86f44917318b296"/>
                    <pic:cNvPicPr>
                      <a:picLocks noChangeAspect="1"/>
                    </pic:cNvPicPr>
                  </pic:nvPicPr>
                  <pic:blipFill>
                    <a:blip r:embed="rId6"/>
                    <a:srcRect t="10129" b="9345"/>
                    <a:stretch>
                      <a:fillRect/>
                    </a:stretch>
                  </pic:blipFill>
                  <pic:spPr>
                    <a:xfrm>
                      <a:off x="0" y="0"/>
                      <a:ext cx="2587625" cy="3705225"/>
                    </a:xfrm>
                    <a:prstGeom prst="rect">
                      <a:avLst/>
                    </a:prstGeom>
                  </pic:spPr>
                </pic:pic>
              </a:graphicData>
            </a:graphic>
          </wp:anchor>
        </w:drawing>
      </w:r>
      <w:r>
        <w:rPr>
          <w:rFonts w:hint="eastAsia"/>
          <w:sz w:val="30"/>
          <w:szCs w:val="30"/>
          <w:lang w:val="en-US" w:eastAsia="zh-CN"/>
        </w:rPr>
        <w:t xml:space="preserve"> </w:t>
      </w:r>
      <w:r>
        <w:rPr>
          <w:rFonts w:hint="eastAsia"/>
          <w:sz w:val="30"/>
          <w:szCs w:val="30"/>
          <w:lang w:val="en-US" w:eastAsia="zh-CN"/>
        </w:rPr>
        <w:drawing>
          <wp:inline distT="0" distB="0" distL="114300" distR="114300">
            <wp:extent cx="2327275" cy="3720465"/>
            <wp:effectExtent l="0" t="0" r="15875" b="13335"/>
            <wp:docPr id="12" name="图片 12" descr="微信图片_2025061314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50613145346"/>
                    <pic:cNvPicPr>
                      <a:picLocks noChangeAspect="1"/>
                    </pic:cNvPicPr>
                  </pic:nvPicPr>
                  <pic:blipFill>
                    <a:blip r:embed="rId7"/>
                    <a:stretch>
                      <a:fillRect/>
                    </a:stretch>
                  </pic:blipFill>
                  <pic:spPr>
                    <a:xfrm>
                      <a:off x="0" y="0"/>
                      <a:ext cx="2327275" cy="3720465"/>
                    </a:xfrm>
                    <a:prstGeom prst="rect">
                      <a:avLst/>
                    </a:prstGeom>
                  </pic:spPr>
                </pic:pic>
              </a:graphicData>
            </a:graphic>
          </wp:inline>
        </w:drawing>
      </w:r>
    </w:p>
    <w:p w14:paraId="794CE741">
      <w:pPr>
        <w:ind w:firstLine="600" w:firstLineChars="200"/>
        <w:rPr>
          <w:rFonts w:hint="eastAsia"/>
          <w:sz w:val="30"/>
          <w:szCs w:val="30"/>
          <w:lang w:val="en-US" w:eastAsia="zh-CN"/>
        </w:rPr>
      </w:pPr>
      <w:r>
        <w:rPr>
          <w:rFonts w:hint="eastAsia"/>
          <w:sz w:val="30"/>
          <w:szCs w:val="30"/>
          <w:lang w:val="en-US" w:eastAsia="zh-CN"/>
        </w:rPr>
        <w:t>项目推进初期，东阳市国土资源局以与项目无关的村民私人矛盾信访为由，拒绝办理土地使用权证。即便政府主管部门已书面答复信访问题，项目方仍在2016年7月26日，经过金华市中级人民法院终审判决省高院督办才艰难拿到土地使用权证。此后，项目虽陆续取得浙江省商务厅规划批复、应急管理局和生态环境局批准书，但审批路上的“绊脚石”从未消失：2020年，十个与会单位会审通过设计方案后，东阳市自然资源和规划局突然以用地性质为由横加阻拦；项目方胜诉后，东阳市商务局又以人事变动、需报市领导同意等理由反复拖延；2024年，在商务局终于同意设计方案后，自规局竟以市政府要以“项目收储”为借口和理由，拒不履行职责、市主管领导甚至表示如不同意谈收储、就让纪检部门查处、上演“强卖强买”，迫使项目方第九次提起行政诉讼！</w:t>
      </w:r>
    </w:p>
    <w:p w14:paraId="7B5D9A10">
      <w:pPr>
        <w:ind w:firstLine="600" w:firstLineChars="200"/>
        <w:rPr>
          <w:rFonts w:hint="eastAsia"/>
          <w:sz w:val="30"/>
          <w:szCs w:val="30"/>
          <w:lang w:val="en-US" w:eastAsia="zh-CN"/>
        </w:rPr>
      </w:pPr>
    </w:p>
    <w:p w14:paraId="720DA91F">
      <w:pPr>
        <w:ind w:firstLine="600" w:firstLineChars="200"/>
        <w:rPr>
          <w:rFonts w:hint="eastAsia"/>
          <w:sz w:val="30"/>
          <w:szCs w:val="30"/>
          <w:lang w:val="en-US" w:eastAsia="zh-CN"/>
        </w:rPr>
      </w:pPr>
      <w:r>
        <w:rPr>
          <w:rFonts w:hint="eastAsia"/>
          <w:sz w:val="30"/>
          <w:szCs w:val="30"/>
          <w:lang w:val="en-US" w:eastAsia="zh-CN"/>
        </w:rPr>
        <w:t>项目法定代表人张陆虎，一位退伍老兵、老党员，始终秉持合法合规原则推进审批，却屡遭刁难。更令人寒心的是，他多次试图向上级信访部门反映问题，却被东阳市政法委和街道领导以党员干部身份阻拦，甚至被威胁投诉将遭处分。张陆虎直指原东阳市自然资源和规划局主要负责人吕良勇利用职权干预审批，致使项目停滞至今。</w:t>
      </w:r>
    </w:p>
    <w:p w14:paraId="6C0E6FA3">
      <w:pPr>
        <w:rPr>
          <w:rFonts w:hint="eastAsia"/>
          <w:sz w:val="30"/>
          <w:szCs w:val="30"/>
          <w:lang w:val="en-US" w:eastAsia="zh-CN"/>
        </w:rPr>
      </w:pPr>
      <w:r>
        <w:rPr>
          <w:rFonts w:hint="eastAsia"/>
          <w:sz w:val="30"/>
          <w:szCs w:val="30"/>
          <w:lang w:val="en-US" w:eastAsia="zh-CN"/>
        </w:rPr>
        <w:drawing>
          <wp:inline distT="0" distB="0" distL="114300" distR="114300">
            <wp:extent cx="2494280" cy="3517265"/>
            <wp:effectExtent l="0" t="0" r="1270" b="6985"/>
            <wp:docPr id="3" name="图片 3" descr="微信图片_2025061314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50613144353"/>
                    <pic:cNvPicPr>
                      <a:picLocks noChangeAspect="1"/>
                    </pic:cNvPicPr>
                  </pic:nvPicPr>
                  <pic:blipFill>
                    <a:blip r:embed="rId8"/>
                    <a:stretch>
                      <a:fillRect/>
                    </a:stretch>
                  </pic:blipFill>
                  <pic:spPr>
                    <a:xfrm>
                      <a:off x="0" y="0"/>
                      <a:ext cx="2494280" cy="3517265"/>
                    </a:xfrm>
                    <a:prstGeom prst="rect">
                      <a:avLst/>
                    </a:prstGeom>
                  </pic:spPr>
                </pic:pic>
              </a:graphicData>
            </a:graphic>
          </wp:inline>
        </w:drawing>
      </w:r>
      <w:r>
        <w:rPr>
          <w:rFonts w:hint="eastAsia"/>
          <w:sz w:val="30"/>
          <w:szCs w:val="30"/>
          <w:lang w:val="en-US" w:eastAsia="zh-CN"/>
        </w:rPr>
        <w:t xml:space="preserve"> </w:t>
      </w:r>
      <w:r>
        <w:rPr>
          <w:rFonts w:hint="eastAsia"/>
          <w:sz w:val="30"/>
          <w:szCs w:val="30"/>
          <w:lang w:val="en-US" w:eastAsia="zh-CN"/>
        </w:rPr>
        <w:drawing>
          <wp:inline distT="0" distB="0" distL="114300" distR="114300">
            <wp:extent cx="2499360" cy="3512820"/>
            <wp:effectExtent l="0" t="0" r="15240" b="11430"/>
            <wp:docPr id="2" name="图片 2" descr="微信图片_2025061314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50613144357"/>
                    <pic:cNvPicPr>
                      <a:picLocks noChangeAspect="1"/>
                    </pic:cNvPicPr>
                  </pic:nvPicPr>
                  <pic:blipFill>
                    <a:blip r:embed="rId9"/>
                    <a:stretch>
                      <a:fillRect/>
                    </a:stretch>
                  </pic:blipFill>
                  <pic:spPr>
                    <a:xfrm>
                      <a:off x="0" y="0"/>
                      <a:ext cx="2499360" cy="3512820"/>
                    </a:xfrm>
                    <a:prstGeom prst="rect">
                      <a:avLst/>
                    </a:prstGeom>
                  </pic:spPr>
                </pic:pic>
              </a:graphicData>
            </a:graphic>
          </wp:inline>
        </w:drawing>
      </w:r>
    </w:p>
    <w:p w14:paraId="166BCC90">
      <w:pPr>
        <w:ind w:firstLine="600" w:firstLineChars="200"/>
        <w:rPr>
          <w:rFonts w:hint="eastAsia"/>
          <w:sz w:val="30"/>
          <w:szCs w:val="30"/>
          <w:lang w:val="en-US" w:eastAsia="zh-CN"/>
        </w:rPr>
      </w:pPr>
      <w:r>
        <w:rPr>
          <w:rFonts w:hint="eastAsia"/>
          <w:sz w:val="30"/>
          <w:szCs w:val="30"/>
          <w:lang w:val="en-US" w:eastAsia="zh-CN"/>
        </w:rPr>
        <w:t>浙江工商大学法学院教授李明直言，安顺加油站的困境暴露出公共项目审批中的深层乱象，相关部门必须严守职责，确保审批公正透明。而更令人疑惑的是，中央级媒体曾先后三次实地调查此事，东阳市宣传部、政法委、自然资源局等相关领导均表态“相信市委市政府的办事效率和能力，一定能解决问题”。然而，三年过去，承诺成空文，项目依旧深陷僵局，企业损失与日俱增。</w:t>
      </w:r>
    </w:p>
    <w:p w14:paraId="0DED68FD">
      <w:pPr>
        <w:tabs>
          <w:tab w:val="right" w:pos="8306"/>
        </w:tabs>
        <w:rPr>
          <w:rFonts w:hint="eastAsia"/>
          <w:sz w:val="30"/>
          <w:szCs w:val="30"/>
          <w:lang w:val="en-US" w:eastAsia="zh-CN"/>
        </w:rPr>
      </w:pPr>
      <w:r>
        <w:rPr>
          <w:rFonts w:hint="eastAsia"/>
          <w:sz w:val="30"/>
          <w:szCs w:val="30"/>
          <w:lang w:val="en-US" w:eastAsia="zh-CN"/>
        </w:rPr>
        <w:drawing>
          <wp:anchor distT="0" distB="0" distL="114300" distR="114300" simplePos="0" relativeHeight="251662336" behindDoc="0" locked="0" layoutInCell="1" allowOverlap="1">
            <wp:simplePos x="0" y="0"/>
            <wp:positionH relativeFrom="column">
              <wp:posOffset>2694305</wp:posOffset>
            </wp:positionH>
            <wp:positionV relativeFrom="paragraph">
              <wp:posOffset>12065</wp:posOffset>
            </wp:positionV>
            <wp:extent cx="2087245" cy="2957195"/>
            <wp:effectExtent l="0" t="0" r="8255" b="14605"/>
            <wp:wrapNone/>
            <wp:docPr id="8" name="图片 8" descr="f1369d18abc924c6e7e11ac0ec91b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369d18abc924c6e7e11ac0ec91b23"/>
                    <pic:cNvPicPr>
                      <a:picLocks noChangeAspect="1"/>
                    </pic:cNvPicPr>
                  </pic:nvPicPr>
                  <pic:blipFill>
                    <a:blip r:embed="rId10"/>
                    <a:stretch>
                      <a:fillRect/>
                    </a:stretch>
                  </pic:blipFill>
                  <pic:spPr>
                    <a:xfrm>
                      <a:off x="0" y="0"/>
                      <a:ext cx="2087245" cy="2957195"/>
                    </a:xfrm>
                    <a:prstGeom prst="rect">
                      <a:avLst/>
                    </a:prstGeom>
                  </pic:spPr>
                </pic:pic>
              </a:graphicData>
            </a:graphic>
          </wp:anchor>
        </w:drawing>
      </w:r>
      <w:r>
        <w:rPr>
          <w:rFonts w:hint="eastAsia"/>
          <w:sz w:val="30"/>
          <w:szCs w:val="30"/>
          <w:lang w:val="en-US" w:eastAsia="zh-CN"/>
        </w:rPr>
        <w:drawing>
          <wp:anchor distT="0" distB="0" distL="114300" distR="114300" simplePos="0" relativeHeight="251661312" behindDoc="0" locked="0" layoutInCell="1" allowOverlap="1">
            <wp:simplePos x="0" y="0"/>
            <wp:positionH relativeFrom="column">
              <wp:posOffset>262890</wp:posOffset>
            </wp:positionH>
            <wp:positionV relativeFrom="paragraph">
              <wp:posOffset>-116840</wp:posOffset>
            </wp:positionV>
            <wp:extent cx="2040890" cy="3041650"/>
            <wp:effectExtent l="0" t="0" r="16510" b="6350"/>
            <wp:wrapNone/>
            <wp:docPr id="7" name="图片 7" descr="29e4507a22e1510a3e6ac361587bd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9e4507a22e1510a3e6ac361587bdb5"/>
                    <pic:cNvPicPr>
                      <a:picLocks noChangeAspect="1"/>
                    </pic:cNvPicPr>
                  </pic:nvPicPr>
                  <pic:blipFill>
                    <a:blip r:embed="rId11"/>
                    <a:srcRect t="1292" r="524" b="11838"/>
                    <a:stretch>
                      <a:fillRect/>
                    </a:stretch>
                  </pic:blipFill>
                  <pic:spPr>
                    <a:xfrm>
                      <a:off x="0" y="0"/>
                      <a:ext cx="2040890" cy="3041650"/>
                    </a:xfrm>
                    <a:prstGeom prst="rect">
                      <a:avLst/>
                    </a:prstGeom>
                  </pic:spPr>
                </pic:pic>
              </a:graphicData>
            </a:graphic>
          </wp:anchor>
        </w:drawing>
      </w:r>
      <w:r>
        <w:rPr>
          <w:rFonts w:hint="eastAsia"/>
          <w:sz w:val="30"/>
          <w:szCs w:val="30"/>
          <w:lang w:val="en-US" w:eastAsia="zh-CN"/>
        </w:rPr>
        <w:tab/>
      </w:r>
    </w:p>
    <w:p w14:paraId="227E7BD1">
      <w:pPr>
        <w:tabs>
          <w:tab w:val="right" w:pos="8306"/>
        </w:tabs>
        <w:rPr>
          <w:rFonts w:hint="eastAsia"/>
          <w:sz w:val="30"/>
          <w:szCs w:val="30"/>
          <w:lang w:val="en-US" w:eastAsia="zh-CN"/>
        </w:rPr>
      </w:pPr>
    </w:p>
    <w:p w14:paraId="07D0F1E9">
      <w:pPr>
        <w:tabs>
          <w:tab w:val="right" w:pos="8306"/>
        </w:tabs>
        <w:rPr>
          <w:rFonts w:hint="eastAsia"/>
          <w:sz w:val="30"/>
          <w:szCs w:val="30"/>
          <w:lang w:val="en-US" w:eastAsia="zh-CN"/>
        </w:rPr>
      </w:pPr>
    </w:p>
    <w:p w14:paraId="514075FC">
      <w:pPr>
        <w:tabs>
          <w:tab w:val="right" w:pos="8306"/>
        </w:tabs>
        <w:rPr>
          <w:rFonts w:hint="eastAsia"/>
          <w:sz w:val="30"/>
          <w:szCs w:val="30"/>
          <w:lang w:val="en-US" w:eastAsia="zh-CN"/>
        </w:rPr>
      </w:pPr>
    </w:p>
    <w:p w14:paraId="78A51E39">
      <w:pPr>
        <w:tabs>
          <w:tab w:val="right" w:pos="8306"/>
        </w:tabs>
        <w:rPr>
          <w:rFonts w:hint="eastAsia"/>
          <w:sz w:val="30"/>
          <w:szCs w:val="30"/>
          <w:lang w:val="en-US" w:eastAsia="zh-CN"/>
        </w:rPr>
      </w:pPr>
    </w:p>
    <w:p w14:paraId="5A79B3B2">
      <w:pPr>
        <w:tabs>
          <w:tab w:val="right" w:pos="8306"/>
        </w:tabs>
        <w:rPr>
          <w:rFonts w:hint="eastAsia"/>
          <w:sz w:val="30"/>
          <w:szCs w:val="30"/>
          <w:lang w:val="en-US" w:eastAsia="zh-CN"/>
        </w:rPr>
      </w:pPr>
    </w:p>
    <w:p w14:paraId="349B2587">
      <w:pPr>
        <w:tabs>
          <w:tab w:val="right" w:pos="8306"/>
        </w:tabs>
        <w:rPr>
          <w:rFonts w:hint="eastAsia"/>
          <w:sz w:val="30"/>
          <w:szCs w:val="30"/>
          <w:lang w:val="en-US" w:eastAsia="zh-CN"/>
        </w:rPr>
      </w:pPr>
    </w:p>
    <w:p w14:paraId="12EFFD96">
      <w:pPr>
        <w:tabs>
          <w:tab w:val="right" w:pos="8306"/>
        </w:tabs>
        <w:rPr>
          <w:rFonts w:hint="eastAsia"/>
          <w:sz w:val="30"/>
          <w:szCs w:val="30"/>
          <w:lang w:val="en-US" w:eastAsia="zh-CN"/>
        </w:rPr>
      </w:pPr>
    </w:p>
    <w:p w14:paraId="45201737">
      <w:pPr>
        <w:tabs>
          <w:tab w:val="right" w:pos="8306"/>
        </w:tabs>
        <w:rPr>
          <w:rFonts w:hint="eastAsia"/>
          <w:sz w:val="30"/>
          <w:szCs w:val="30"/>
          <w:lang w:val="en-US" w:eastAsia="zh-CN"/>
        </w:rPr>
      </w:pPr>
    </w:p>
    <w:p w14:paraId="752A0981">
      <w:pPr>
        <w:tabs>
          <w:tab w:val="right" w:pos="8306"/>
        </w:tabs>
        <w:rPr>
          <w:rFonts w:hint="eastAsia"/>
          <w:sz w:val="30"/>
          <w:szCs w:val="30"/>
          <w:lang w:val="en-US" w:eastAsia="zh-CN"/>
        </w:rPr>
      </w:pPr>
    </w:p>
    <w:p w14:paraId="1FDC2E77">
      <w:pPr>
        <w:tabs>
          <w:tab w:val="right" w:pos="8306"/>
        </w:tabs>
        <w:rPr>
          <w:rFonts w:hint="eastAsia"/>
          <w:sz w:val="30"/>
          <w:szCs w:val="30"/>
          <w:lang w:val="en-US" w:eastAsia="zh-CN"/>
        </w:rPr>
      </w:pPr>
    </w:p>
    <w:p w14:paraId="1FC88372">
      <w:pPr>
        <w:tabs>
          <w:tab w:val="right" w:pos="8306"/>
        </w:tabs>
        <w:rPr>
          <w:rFonts w:hint="eastAsia"/>
          <w:sz w:val="30"/>
          <w:szCs w:val="30"/>
          <w:lang w:val="en-US" w:eastAsia="zh-CN"/>
        </w:rPr>
      </w:pPr>
    </w:p>
    <w:p w14:paraId="7C6B69FB">
      <w:pPr>
        <w:ind w:firstLine="600" w:firstLineChars="200"/>
        <w:rPr>
          <w:rFonts w:hint="eastAsia"/>
          <w:sz w:val="30"/>
          <w:szCs w:val="30"/>
          <w:lang w:val="en-US" w:eastAsia="zh-CN"/>
        </w:rPr>
      </w:pPr>
      <w:r>
        <w:rPr>
          <w:rFonts w:hint="eastAsia"/>
          <w:sz w:val="30"/>
          <w:szCs w:val="30"/>
          <w:lang w:val="en-US" w:eastAsia="zh-CN"/>
        </w:rPr>
        <w:t>市委书记黄胜可曾强调“依法依规、实事求是化解矛盾”，但安顺加油站的遭遇，无疑是对这一原则的公然背离。25年，足以让一家企业从萌芽走向辉煌，而在东阳市，却成了一场看不到尽头的煎熬。这不仅关乎一家企业的存亡，更撕开了当地营商环境的伤疤，拷问着法治政府建设的根基。</w:t>
      </w:r>
    </w:p>
    <w:p w14:paraId="43960AE6">
      <w:pPr>
        <w:ind w:firstLine="600" w:firstLineChars="200"/>
        <w:jc w:val="center"/>
        <w:rPr>
          <w:rFonts w:hint="eastAsia"/>
          <w:sz w:val="30"/>
          <w:szCs w:val="30"/>
          <w:lang w:val="en-US" w:eastAsia="zh-CN"/>
        </w:rPr>
      </w:pPr>
      <w:r>
        <w:rPr>
          <w:rFonts w:hint="eastAsia"/>
          <w:sz w:val="30"/>
          <w:szCs w:val="30"/>
          <w:lang w:val="en-US" w:eastAsia="zh-CN"/>
        </w:rPr>
        <w:drawing>
          <wp:inline distT="0" distB="0" distL="114300" distR="114300">
            <wp:extent cx="2411730" cy="3414395"/>
            <wp:effectExtent l="0" t="0" r="0" b="3175"/>
            <wp:docPr id="1" name="图片 1" descr="2025-06-19 06:59:47.22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5-06-19 06:59:47.226000"/>
                    <pic:cNvPicPr>
                      <a:picLocks noChangeAspect="1"/>
                    </pic:cNvPicPr>
                  </pic:nvPicPr>
                  <pic:blipFill>
                    <a:blip r:embed="rId12"/>
                    <a:stretch>
                      <a:fillRect/>
                    </a:stretch>
                  </pic:blipFill>
                  <pic:spPr>
                    <a:xfrm>
                      <a:off x="0" y="0"/>
                      <a:ext cx="2411730" cy="3414395"/>
                    </a:xfrm>
                    <a:prstGeom prst="rect">
                      <a:avLst/>
                    </a:prstGeom>
                  </pic:spPr>
                </pic:pic>
              </a:graphicData>
            </a:graphic>
          </wp:inline>
        </w:drawing>
      </w:r>
      <w:r>
        <w:rPr>
          <w:rFonts w:hint="eastAsia"/>
          <w:sz w:val="30"/>
          <w:szCs w:val="30"/>
          <w:lang w:val="en-US" w:eastAsia="zh-CN"/>
        </w:rPr>
        <w:drawing>
          <wp:inline distT="0" distB="0" distL="114300" distR="114300">
            <wp:extent cx="2411730" cy="3453765"/>
            <wp:effectExtent l="0" t="0" r="0" b="1905"/>
            <wp:docPr id="6" name="图片 6" descr="2025-06-19 06:59:47.3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5-06-19 06:59:47.345000"/>
                    <pic:cNvPicPr>
                      <a:picLocks noChangeAspect="1"/>
                    </pic:cNvPicPr>
                  </pic:nvPicPr>
                  <pic:blipFill>
                    <a:blip r:embed="rId13"/>
                    <a:stretch>
                      <a:fillRect/>
                    </a:stretch>
                  </pic:blipFill>
                  <pic:spPr>
                    <a:xfrm>
                      <a:off x="0" y="0"/>
                      <a:ext cx="2411730" cy="3453765"/>
                    </a:xfrm>
                    <a:prstGeom prst="rect">
                      <a:avLst/>
                    </a:prstGeom>
                  </pic:spPr>
                </pic:pic>
              </a:graphicData>
            </a:graphic>
          </wp:inline>
        </w:drawing>
      </w:r>
      <w:r>
        <w:rPr>
          <w:rFonts w:hint="eastAsia"/>
          <w:sz w:val="30"/>
          <w:szCs w:val="30"/>
          <w:lang w:val="en-US" w:eastAsia="zh-CN"/>
        </w:rPr>
        <w:drawing>
          <wp:inline distT="0" distB="0" distL="114300" distR="114300">
            <wp:extent cx="2411730" cy="3386455"/>
            <wp:effectExtent l="0" t="0" r="0" b="635"/>
            <wp:docPr id="10" name="图片 10" descr="2025-06-19 06:59:47.44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5-06-19 06:59:47.445000"/>
                    <pic:cNvPicPr>
                      <a:picLocks noChangeAspect="1"/>
                    </pic:cNvPicPr>
                  </pic:nvPicPr>
                  <pic:blipFill>
                    <a:blip r:embed="rId14"/>
                    <a:stretch>
                      <a:fillRect/>
                    </a:stretch>
                  </pic:blipFill>
                  <pic:spPr>
                    <a:xfrm>
                      <a:off x="0" y="0"/>
                      <a:ext cx="2411730" cy="3386455"/>
                    </a:xfrm>
                    <a:prstGeom prst="rect">
                      <a:avLst/>
                    </a:prstGeom>
                  </pic:spPr>
                </pic:pic>
              </a:graphicData>
            </a:graphic>
          </wp:inline>
        </w:drawing>
      </w:r>
    </w:p>
    <w:p w14:paraId="5D60F9CC">
      <w:pPr>
        <w:ind w:firstLine="600" w:firstLineChars="200"/>
        <w:rPr>
          <w:rFonts w:hint="eastAsia"/>
          <w:sz w:val="30"/>
          <w:szCs w:val="30"/>
          <w:lang w:val="en-US" w:eastAsia="zh-CN"/>
        </w:rPr>
      </w:pPr>
      <w:r>
        <w:rPr>
          <w:rFonts w:hint="eastAsia"/>
          <w:sz w:val="30"/>
          <w:szCs w:val="30"/>
          <w:lang w:val="en-US" w:eastAsia="zh-CN"/>
        </w:rPr>
        <w:t xml:space="preserve">我们再次呼吁社会各界关注此事，更期待东阳市相关部门能直面问题，摒弃推诿扯皮、权力干预，以实际行动兑现承诺，还企业一个公道，重塑政府公信力！ </w:t>
      </w:r>
    </w:p>
    <w:p w14:paraId="4DBB99DA">
      <w:pPr>
        <w:ind w:firstLine="600" w:firstLineChars="200"/>
        <w:rPr>
          <w:rFonts w:hint="eastAsia"/>
          <w:sz w:val="30"/>
          <w:szCs w:val="30"/>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3466BA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1137</Words>
  <Characters>1160</Characters>
  <Lines>0</Lines>
  <Paragraphs>0</Paragraphs>
  <TotalTime>0</TotalTime>
  <ScaleCrop>false</ScaleCrop>
  <LinksUpToDate>false</LinksUpToDate>
  <CharactersWithSpaces>1164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2025-06-14T06:25:00Z</dcterms:created>
  <dc:creator>纪  哲  (纪良斌)</dc:creator>
  <cp:lastModifiedBy>纪  哲  (纪良斌)</cp:lastModifiedBy>
  <dcterms:modified xsi:type="dcterms:W3CDTF">2025-06-20T08:58:02Z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5D2E15C668DA4AF0A43464ECB40BE426_13</vt:lpwstr>
  </property>
  <property fmtid="{D5CDD505-2E9C-101B-9397-08002B2CF9AE}" pid="4" name="KSOTemplateDocerSaveRecord">
    <vt:lpwstr>eyJoZGlkIjoiY2YxMDkyZGZlYmVhNDJjNjAxZTBkMWM5ZjQ3ZjA2ZjkiLCJ1c2VySWQiOiIyODUwODk5OTIifQ==</vt:lpwstr>
  </property>
</Properties>
</file>